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1159"/>
        <w:gridCol w:w="4004"/>
        <w:gridCol w:w="2484"/>
        <w:gridCol w:w="2027"/>
        <w:gridCol w:w="39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序号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行政检查事项名称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检查对象</w:t>
            </w: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检查方式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检查主体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行政检查频次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公共场所卫生监督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《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公共场所卫生管理条例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vertAlign w:val="baseline"/>
                <w:lang w:val="en-US" w:eastAsia="zh-CN" w:bidi="ar"/>
              </w:rPr>
              <w:t>》中列明的公共场所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现场检查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、查阅资料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精河县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卫生健康委员会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每年1次，特殊情况除外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2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生活饮用水卫生监督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  <w:t>集中式供水单位</w:t>
            </w: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现场检查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、查阅资料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精河县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卫生健康委员会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每年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次，特殊情况除外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3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学校卫生监督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  <w:t>学校</w:t>
            </w: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现场检查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、查阅资料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精河县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卫生健康委员会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每年1次，特殊情况除外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4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医疗卫生监督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  <w:t>医疗机构</w:t>
            </w: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现场检查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、查阅资料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精河县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卫生健康委员会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每年1次，特殊情况除外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5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放射卫生监督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  <w:t>放射诊疗机构</w:t>
            </w: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现场检查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、查阅资料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精河县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卫生健康委员会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每年1次，特殊情况除外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6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妇幼健康监督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22222"/>
                <w:sz w:val="28"/>
                <w:szCs w:val="28"/>
                <w:lang w:eastAsia="zh-CN"/>
              </w:rPr>
              <w:t>妇幼保健机构</w:t>
            </w: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现场检查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、查阅资料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精河县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卫生健康委员会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color w:val="222222"/>
                <w:sz w:val="28"/>
                <w:szCs w:val="28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每年1次，特殊情况除外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职业卫生监督</w:t>
            </w:r>
          </w:p>
        </w:tc>
        <w:tc>
          <w:tcPr>
            <w:tcW w:w="1404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职业卫生用人单位、职业卫生健康检查机构</w:t>
            </w:r>
          </w:p>
        </w:tc>
        <w:tc>
          <w:tcPr>
            <w:tcW w:w="87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leftChars="0" w:right="0" w:rightChars="0" w:firstLine="0" w:firstLineChars="0"/>
              <w:jc w:val="center"/>
              <w:textAlignment w:val="baseline"/>
              <w:rPr>
                <w:rFonts w:ascii="宋体" w:hAnsi="宋体" w:eastAsia="宋体" w:cs="宋体"/>
                <w:color w:val="22222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现场检查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、查阅资料</w:t>
            </w:r>
          </w:p>
        </w:tc>
        <w:tc>
          <w:tcPr>
            <w:tcW w:w="71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right="0" w:firstLine="0"/>
              <w:jc w:val="center"/>
              <w:textAlignment w:val="baseline"/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</w:rPr>
              <w:t>精河县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卫生健康委员会</w:t>
            </w:r>
          </w:p>
        </w:tc>
        <w:tc>
          <w:tcPr>
            <w:tcW w:w="137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04" w:lineRule="atLeas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22222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vertAlign w:val="baseline"/>
                <w:lang w:eastAsia="zh-CN"/>
              </w:rPr>
              <w:t>根据《关于全面推行用人单位职业卫生分类监督执法的指导意见》（国疾控综监督二发〔2025〕15号）进行监督检查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300" w:afterAutospacing="0" w:line="504" w:lineRule="atLeast"/>
        <w:ind w:left="0" w:right="0" w:firstLine="56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vertAlign w:val="baseline"/>
        </w:rPr>
        <w:t>审核人：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265C34"/>
    <w:rsid w:val="7B690C86"/>
    <w:rsid w:val="D97191DC"/>
    <w:rsid w:val="FF3FEF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8.33333333333333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2026-08-25T18:29:49Z</dcterms:created>
  <dc:creator>unis</dc:creator>
  <cp:lastModifiedBy>未定义</cp:lastModifiedBy>
  <dcterms:modified xsi:type="dcterms:W3CDTF">2026-08-26T02:14:46Z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4EEC7845A3377F0937708D6A13AA4FD6</vt:lpwstr>
  </property>
</Properties>
</file>