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2088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42D6A23C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0F2048AF">
      <w:pPr>
        <w:pStyle w:val="2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3AF0AC81">
      <w:pP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6BFD27C4">
      <w:pPr>
        <w:pStyle w:val="2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2721886B">
      <w:pP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0DCD360A">
      <w:pPr>
        <w:pStyle w:val="2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6FAEB164">
      <w:pP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07E968E1">
      <w:pPr>
        <w:pStyle w:val="2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1A34F62B">
      <w:pP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649A69B3">
      <w:pPr>
        <w:pStyle w:val="2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67344E8F">
      <w:pP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75362FF1">
      <w:pPr>
        <w:pStyle w:val="2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6E120A4F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853DBAD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1C76987A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p w14:paraId="319FD536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24"/>
          <w:lang w:val="en-US" w:eastAsia="zh-CN"/>
        </w:rPr>
        <w:t>精安委办发〔2026〕2号</w:t>
      </w:r>
    </w:p>
    <w:p w14:paraId="0765DCC9">
      <w:pPr>
        <w:pStyle w:val="8"/>
        <w:shd w:val="clear" w:color="auto" w:fill="FFFFFF"/>
        <w:spacing w:before="0" w:beforeAutospacing="0" w:after="0" w:afterAutospacing="0" w:line="560" w:lineRule="exact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7F53D9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5" w:right="44" w:firstLine="694"/>
        <w:jc w:val="center"/>
        <w:textAlignment w:val="baseline"/>
        <w:rPr>
          <w:rFonts w:hint="default" w:ascii="Times New Roman" w:hAnsi="Times New Roman" w:cs="Times New Roman"/>
          <w:spacing w:val="-1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精河县</w:t>
      </w:r>
      <w:r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3·16</w:t>
      </w:r>
      <w:r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一般机械伤害</w:t>
      </w:r>
      <w:r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eastAsia="zh-CN"/>
        </w:rPr>
        <w:t>事故调查评估</w:t>
      </w:r>
      <w:r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报告</w:t>
      </w:r>
    </w:p>
    <w:p w14:paraId="4EF3A3F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" w:right="44" w:firstLine="694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1949450</wp:posOffset>
            </wp:positionH>
            <wp:positionV relativeFrom="paragraph">
              <wp:posOffset>-79375</wp:posOffset>
            </wp:positionV>
            <wp:extent cx="863600" cy="8636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rcRect l="486176" t="184706" r="-486176" b="-184706"/>
                    <a:stretch>
                      <a:fillRect/>
                    </a:stretch>
                  </pic:blipFill>
                  <pic:spPr>
                    <a:xfrm>
                      <a:off x="0" y="0"/>
                      <a:ext cx="863601" cy="863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2312" w:cs="Times New Roman"/>
          <w:spacing w:val="-12"/>
          <w:sz w:val="32"/>
          <w:szCs w:val="32"/>
        </w:rPr>
        <w:t>根据《生产安全事故防范和整改措施落实情况评估办法》《自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治区生产安全事故报告、调查处理和评估工作指南》等法律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法规</w:t>
      </w:r>
      <w:r>
        <w:rPr>
          <w:rFonts w:hint="default" w:ascii="Times New Roman" w:hAnsi="Times New Roman" w:eastAsia="方正仿宋_GB2312" w:cs="Times New Roman"/>
          <w:spacing w:val="12"/>
          <w:sz w:val="32"/>
          <w:szCs w:val="32"/>
        </w:rPr>
        <w:t>规定，我县组成事故评估组对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  <w:lang w:val="en-US" w:eastAsia="zh-CN"/>
        </w:rPr>
        <w:t>精河县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  <w:lang w:val="en-US" w:eastAsia="zh-CN"/>
        </w:rPr>
        <w:t>3·16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  <w:lang w:val="en-US" w:eastAsia="zh-CN"/>
        </w:rPr>
        <w:t>一般机械伤害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事故防范和整改落实情况进行评估，现报告如下：</w:t>
      </w:r>
    </w:p>
    <w:p w14:paraId="68DFC3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4"/>
        <w:textAlignment w:val="baseline"/>
        <w:outlineLvl w:val="2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b/>
          <w:bCs/>
          <w:spacing w:val="-10"/>
          <w:sz w:val="31"/>
          <w:szCs w:val="31"/>
        </w:rPr>
        <w:t>一</w:t>
      </w:r>
      <w:r>
        <w:rPr>
          <w:rFonts w:hint="default" w:ascii="Times New Roman" w:hAnsi="Times New Roman" w:eastAsia="黑体" w:cs="Times New Roman"/>
          <w:spacing w:val="-79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10"/>
          <w:sz w:val="31"/>
          <w:szCs w:val="31"/>
        </w:rPr>
        <w:t>、事故基本情况</w:t>
      </w:r>
    </w:p>
    <w:p w14:paraId="5B477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2025年03月16日17时25分许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精河县五台工业园区精河新能源项目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主厂房施工现场，新疆雨川水泥制品有限公司混凝土泵车操作工作业时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，发生一起一般安全生产事故，造成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1人死亡，直接经济损失140余万元。</w:t>
      </w:r>
    </w:p>
    <w:p w14:paraId="66CD59C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58" w:firstLine="668" w:firstLineChars="20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事故发生后，依据《生产安全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>事故报告和调查处理条例》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>202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>月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>日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11"/>
          <w:sz w:val="32"/>
          <w:szCs w:val="32"/>
          <w:lang w:val="en-US" w:eastAsia="zh-CN"/>
        </w:rPr>
        <w:t>精河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县人民政府成立事故调查组，对该起事故进行调查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按照“科学严谨、依法依规、实事求是、注重实效”的原则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，通过现场勘查、调查取证、查阅资料，查明了事故发生的经过、原因、人员伤亡情况，形成《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val="en-US" w:eastAsia="zh-CN"/>
        </w:rPr>
        <w:t>精河县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“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  <w:lang w:val="en-US" w:eastAsia="zh-CN"/>
        </w:rPr>
        <w:t>3·16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”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  <w:lang w:val="en-US" w:eastAsia="zh-CN"/>
        </w:rPr>
        <w:t>一般机械伤害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事故调查报告》并</w:t>
      </w:r>
      <w:r>
        <w:rPr>
          <w:rFonts w:hint="default" w:ascii="Times New Roman" w:hAnsi="Times New Roman" w:eastAsia="方正仿宋_GB2312" w:cs="Times New Roman"/>
          <w:spacing w:val="-9"/>
          <w:sz w:val="32"/>
          <w:szCs w:val="32"/>
        </w:rPr>
        <w:t>报县人民政府研究同</w:t>
      </w:r>
      <w:r>
        <w:rPr>
          <w:rFonts w:hint="default" w:ascii="Times New Roman" w:hAnsi="Times New Roman" w:eastAsia="方正仿宋_GB2312" w:cs="Times New Roman"/>
          <w:spacing w:val="-20"/>
          <w:sz w:val="32"/>
          <w:szCs w:val="32"/>
        </w:rPr>
        <w:t>意</w:t>
      </w:r>
      <w:r>
        <w:rPr>
          <w:rFonts w:hint="default" w:ascii="Times New Roman" w:hAnsi="Times New Roman" w:eastAsia="方正仿宋_GB2312" w:cs="Times New Roman"/>
          <w:spacing w:val="-20"/>
          <w:sz w:val="32"/>
          <w:szCs w:val="32"/>
          <w:lang w:eastAsia="zh-CN"/>
        </w:rPr>
        <w:t>。</w:t>
      </w:r>
    </w:p>
    <w:p w14:paraId="59856DD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textAlignment w:val="baseline"/>
        <w:outlineLvl w:val="1"/>
        <w:rPr>
          <w:rFonts w:hint="default" w:ascii="Times New Roman" w:hAnsi="Times New Roman" w:eastAsia="黑体" w:cs="Times New Roman"/>
          <w:b/>
          <w:bCs/>
          <w:spacing w:val="-1"/>
          <w:sz w:val="33"/>
          <w:szCs w:val="33"/>
        </w:rPr>
      </w:pPr>
      <w:r>
        <w:rPr>
          <w:rFonts w:hint="default" w:ascii="Times New Roman" w:hAnsi="Times New Roman" w:eastAsia="黑体" w:cs="Times New Roman"/>
          <w:b/>
          <w:bCs/>
          <w:spacing w:val="-1"/>
          <w:sz w:val="33"/>
          <w:szCs w:val="33"/>
        </w:rPr>
        <w:t>评估工作开展情况</w:t>
      </w:r>
    </w:p>
    <w:p w14:paraId="0073DD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baseline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评估小组深入事故企业开展现场检查评估，对事故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防范措施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及责任追究、行政处罚落实情况逐项进行检查评估，提出评估意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见，形成评估报告。</w:t>
      </w:r>
    </w:p>
    <w:p w14:paraId="54696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textAlignment w:val="baseline"/>
        <w:outlineLvl w:val="1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黑体" w:cs="Times New Roman"/>
          <w:b/>
          <w:bCs/>
          <w:spacing w:val="-8"/>
          <w:sz w:val="33"/>
          <w:szCs w:val="33"/>
        </w:rPr>
        <w:t>三</w:t>
      </w:r>
      <w:r>
        <w:rPr>
          <w:rFonts w:hint="default" w:ascii="Times New Roman" w:hAnsi="Times New Roman" w:eastAsia="黑体" w:cs="Times New Roman"/>
          <w:spacing w:val="-79"/>
          <w:sz w:val="33"/>
          <w:szCs w:val="33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8"/>
          <w:sz w:val="33"/>
          <w:szCs w:val="33"/>
        </w:rPr>
        <w:t>、事故责任追究落实情况</w:t>
      </w:r>
    </w:p>
    <w:p w14:paraId="2208ED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4"/>
        <w:textAlignment w:val="baseline"/>
        <w:outlineLvl w:val="1"/>
        <w:rPr>
          <w:rFonts w:hint="default" w:ascii="Times New Roman" w:hAnsi="Times New Roman" w:eastAsia="楷体" w:cs="Times New Roman"/>
          <w:sz w:val="33"/>
          <w:szCs w:val="33"/>
        </w:rPr>
      </w:pPr>
      <w:r>
        <w:rPr>
          <w:rFonts w:hint="default" w:ascii="Times New Roman" w:hAnsi="Times New Roman" w:eastAsia="楷体" w:cs="Times New Roman"/>
          <w:b/>
          <w:bCs/>
          <w:spacing w:val="-3"/>
          <w:sz w:val="33"/>
          <w:szCs w:val="33"/>
        </w:rPr>
        <w:t>(一)事故责任单位行政处罚落实情况</w:t>
      </w:r>
    </w:p>
    <w:p w14:paraId="60DC35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54" w:leftChars="0" w:firstLine="632" w:firstLineChars="200"/>
        <w:jc w:val="both"/>
        <w:textAlignment w:val="baseline"/>
        <w:outlineLvl w:val="1"/>
        <w:rPr>
          <w:rFonts w:hint="default" w:ascii="Times New Roman" w:hAnsi="Times New Roman" w:eastAsia="方正仿宋_GB2312" w:cs="Times New Roman"/>
          <w:b/>
          <w:bCs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  <w:lang w:val="en-US" w:eastAsia="en-US"/>
        </w:rPr>
        <w:t>新疆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  <w:lang w:val="en-US" w:eastAsia="zh-CN"/>
        </w:rPr>
        <w:t>雨川水泥制品有限公司。2026年3月15日，精河县应急管理局对该公司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  <w:lang w:val="en-US" w:eastAsia="en-US"/>
        </w:rPr>
        <w:t>作出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  <w:lang w:val="en-US" w:eastAsia="en-US"/>
        </w:rPr>
        <w:t>人民币500000元（伍拾万元整）罚款的行政处罚。</w:t>
      </w:r>
    </w:p>
    <w:p w14:paraId="7C5066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54"/>
        <w:textAlignment w:val="baseline"/>
        <w:outlineLvl w:val="1"/>
        <w:rPr>
          <w:rFonts w:hint="default" w:ascii="Times New Roman" w:hAnsi="Times New Roman" w:eastAsia="楷体" w:cs="Times New Roman"/>
          <w:sz w:val="33"/>
          <w:szCs w:val="33"/>
        </w:rPr>
      </w:pPr>
      <w:r>
        <w:rPr>
          <w:rFonts w:hint="default" w:ascii="Times New Roman" w:hAnsi="Times New Roman" w:eastAsia="楷体" w:cs="Times New Roman"/>
          <w:b/>
          <w:bCs/>
          <w:spacing w:val="-4"/>
          <w:sz w:val="33"/>
          <w:szCs w:val="33"/>
        </w:rPr>
        <w:t>(二)事故相关责任人员行政处罚落实情况</w:t>
      </w:r>
    </w:p>
    <w:p w14:paraId="40587E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outlineLvl w:val="1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 xml:space="preserve"> 李琛，男，汉族，35岁，群众，新疆雨川水泥制品有限公司法人。2026年3月15日，精河县应急管理局对其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作出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了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人民币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19200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元（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壹万玖仟贰佰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元整）罚款的行政处罚。</w:t>
      </w:r>
    </w:p>
    <w:p w14:paraId="0816A1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textAlignment w:val="baseline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2"/>
          <w:sz w:val="32"/>
          <w:szCs w:val="32"/>
        </w:rPr>
        <w:t>四、事故防范和整改措施落实情况</w:t>
      </w:r>
    </w:p>
    <w:p w14:paraId="6C7A1DC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25" w:firstLine="624" w:firstLineChars="20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val="en-US" w:eastAsia="zh-CN"/>
        </w:rPr>
        <w:t>精河县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“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  <w:lang w:val="en-US" w:eastAsia="zh-CN"/>
        </w:rPr>
        <w:t>3·16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”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  <w:lang w:val="en-US" w:eastAsia="zh-CN"/>
        </w:rPr>
        <w:t>一般机械伤害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事故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。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  <w:lang w:val="en-US" w:eastAsia="zh-CN"/>
        </w:rPr>
        <w:t>该公司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深刻汲取事故教训，举一反三，针对事故暴露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出的问题和公司日常管理漏洞及薄弱环节，制定和实施具有针对性的整改措施。一是企业加强职工安全教育培训，认真开展“三级安全教育”、班前会教育、警示教育及其他培训工作，切实提升从业人员安全意识和隐患辨识能力。二是企业主要负责人依法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履行安全生产第一责任人责任，加大安全投入和安全培训力度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组织建立并落实全员安全生产岗位责任制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。三是施工人员和安全管理人员通过事故教训，认识到遵守安全操作规程和使用安全防护设备的重要性。四是企业加强现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场安全管理，严格落实安全技术措施，安排安全员对重点环节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关键部位进行盯守，跟踪检查规程措施在现场落实情况，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加大作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业现场安全管理工作，坚决杜绝“三违”行为。</w:t>
      </w:r>
    </w:p>
    <w:p w14:paraId="339543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4"/>
        <w:textAlignment w:val="baseline"/>
        <w:outlineLvl w:val="2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b/>
          <w:bCs/>
          <w:spacing w:val="4"/>
          <w:sz w:val="31"/>
          <w:szCs w:val="31"/>
        </w:rPr>
        <w:t>五、评估组意见</w:t>
      </w:r>
    </w:p>
    <w:p w14:paraId="76D2D0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评估组经综合评估后一致认为：被评估单位能依据县人民政府批复意见，事故企业严格按照批复事项要求，坚持生产安全事故“四不放过”原则，严肃处理了事故相关责任单位及相关责任人，对事故防范措施建议进行了整改落实，对行业领域作业人员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起到了警示教育作用，未发现不按规定落实责任追究的问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题。</w:t>
      </w:r>
    </w:p>
    <w:p w14:paraId="1501BAD1">
      <w:pPr>
        <w:pStyle w:val="5"/>
        <w:bidi w:val="0"/>
        <w:rPr>
          <w:rFonts w:hint="default" w:ascii="Times New Roman" w:hAnsi="Times New Roman" w:cs="Times New Roman"/>
          <w:lang w:val="en-US" w:eastAsia="en-US"/>
        </w:rPr>
      </w:pPr>
    </w:p>
    <w:p w14:paraId="00BF7420">
      <w:pPr>
        <w:pStyle w:val="5"/>
        <w:bidi w:val="0"/>
        <w:rPr>
          <w:rFonts w:hint="default" w:ascii="Times New Roman" w:hAnsi="Times New Roman" w:cs="Times New Roman"/>
          <w:lang w:val="en-US" w:eastAsia="en-US"/>
        </w:rPr>
      </w:pPr>
    </w:p>
    <w:p w14:paraId="5EE7A20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精河县安全生产委员会</w:t>
      </w:r>
    </w:p>
    <w:p w14:paraId="17812AE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60" w:firstLineChars="13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2026年3月10日</w:t>
      </w:r>
    </w:p>
    <w:p w14:paraId="4B75582B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FD62D">
    <w:pPr>
      <w:spacing w:line="229" w:lineRule="auto"/>
      <w:ind w:left="4292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526654"/>
    <w:multiLevelType w:val="singleLevel"/>
    <w:tmpl w:val="E952665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486A"/>
    <w:rsid w:val="1CC33AE8"/>
    <w:rsid w:val="2422719C"/>
    <w:rsid w:val="25004124"/>
    <w:rsid w:val="2A8645D2"/>
    <w:rsid w:val="323112C7"/>
    <w:rsid w:val="352E7D40"/>
    <w:rsid w:val="37586F09"/>
    <w:rsid w:val="3A6E15D4"/>
    <w:rsid w:val="3B945D3F"/>
    <w:rsid w:val="3C432323"/>
    <w:rsid w:val="44D16900"/>
    <w:rsid w:val="4CE2073C"/>
    <w:rsid w:val="4E8A3DE2"/>
    <w:rsid w:val="4FB70C06"/>
    <w:rsid w:val="517A013D"/>
    <w:rsid w:val="53310CD0"/>
    <w:rsid w:val="562C64A9"/>
    <w:rsid w:val="5A65209A"/>
    <w:rsid w:val="5BAE726B"/>
    <w:rsid w:val="5D3F048D"/>
    <w:rsid w:val="5E5466D2"/>
    <w:rsid w:val="65516FAF"/>
    <w:rsid w:val="673B1CC5"/>
    <w:rsid w:val="699F478D"/>
    <w:rsid w:val="792C0B6F"/>
    <w:rsid w:val="79C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Normal Indent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1185</Characters>
  <Lines>0</Lines>
  <Paragraphs>0</Paragraphs>
  <TotalTime>66</TotalTime>
  <ScaleCrop>false</ScaleCrop>
  <LinksUpToDate>false</LinksUpToDate>
  <CharactersWithSpaces>1214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2025-12-22T10:31:00Z</dcterms:created>
  <dc:creator>Administrator</dc:creator>
  <cp:lastModifiedBy>欧青</cp:lastModifiedBy>
  <cp:lastPrinted>2026-05-19T11:31:07Z</cp:lastPrinted>
  <dcterms:modified xsi:type="dcterms:W3CDTF">2026-05-19T11:47:45Z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eyJoZGlkIjoiOGZlZGE3NGRiODQ3ODcwNjQzODhiNzk5N2M3N2FlYzQiLCJ1c2VySWQiOiIzMzg2MjgwOTEifQ==</vt:lpwstr>
  </property>
  <property fmtid="{D5CDD505-2E9C-101B-9397-08002B2CF9AE}" pid="4" name="ICV">
    <vt:lpwstr>57CA6B40B62A484EBC731012BB016714_13</vt:lpwstr>
  </property>
</Properties>
</file>